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729E0" w:rsidR="00A86E55" w:rsidP="00A86E55" w:rsidRDefault="00BB3006" w14:paraId="7e0c209" w14:textId="7e0c209">
      <w:pPr>
        <w:spacing w:after="0" w:line="240" w:lineRule="auto"/>
        <w:jc w:val="right"/>
        <w15:collapsed w:val="false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5729E0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5729E0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5729E0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5729E0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  Poslovni </w:t>
      </w:r>
      <w:r w:rsidRPr="005729E0" w:rsidR="00A86E55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br. </w:t>
      </w:r>
      <w:r w:rsidRPr="005729E0" w:rsidR="00D561F0">
        <w:rPr>
          <w:rFonts w:ascii="Arial" w:hAnsi="Arial" w:eastAsia="Times New Roman" w:cs="Arial"/>
          <w:bCs/>
          <w:sz w:val="24"/>
          <w:szCs w:val="24"/>
          <w:lang w:eastAsia="hr-HR"/>
        </w:rPr>
        <w:t>1</w:t>
      </w:r>
      <w:r w:rsidRPr="005729E0" w:rsidR="00A86E55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St-</w:t>
      </w:r>
      <w:r w:rsidRPr="005729E0" w:rsidR="005729E0">
        <w:rPr>
          <w:rFonts w:ascii="Arial" w:hAnsi="Arial" w:eastAsia="Times New Roman" w:cs="Arial"/>
          <w:bCs/>
          <w:sz w:val="24"/>
          <w:szCs w:val="24"/>
          <w:lang w:eastAsia="hr-HR"/>
        </w:rPr>
        <w:t>390/2017</w:t>
      </w:r>
      <w:r w:rsidRPr="005729E0" w:rsidR="00D561F0">
        <w:rPr>
          <w:rFonts w:ascii="Arial" w:hAnsi="Arial" w:eastAsia="Times New Roman" w:cs="Arial"/>
          <w:bCs/>
          <w:sz w:val="24"/>
          <w:szCs w:val="24"/>
          <w:lang w:eastAsia="hr-HR"/>
        </w:rPr>
        <w:t>-</w:t>
      </w:r>
      <w:r w:rsidR="002931B4">
        <w:rPr>
          <w:rFonts w:ascii="Arial" w:hAnsi="Arial" w:eastAsia="Times New Roman" w:cs="Arial"/>
          <w:bCs/>
          <w:sz w:val="24"/>
          <w:szCs w:val="24"/>
          <w:lang w:eastAsia="hr-HR"/>
        </w:rPr>
        <w:t>121</w:t>
      </w:r>
    </w:p>
    <w:p w:rsidRPr="005729E0" w:rsidR="00A86E55" w:rsidP="00A86E55" w:rsidRDefault="00A86E55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5729E0" w:rsidR="00A86E55" w:rsidP="00803B22" w:rsidRDefault="00A86E55">
      <w:pPr>
        <w:spacing w:after="0" w:line="240" w:lineRule="auto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5729E0">
        <w:rPr>
          <w:rFonts w:ascii="Arial" w:hAnsi="Arial" w:eastAsia="Times New Roman" w:cs="Arial"/>
          <w:bCs/>
          <w:sz w:val="24"/>
          <w:szCs w:val="24"/>
          <w:lang w:eastAsia="hr-HR"/>
        </w:rPr>
        <w:t>Z A P I S N I K</w:t>
      </w:r>
    </w:p>
    <w:p w:rsidRPr="005729E0" w:rsidR="00A86E55" w:rsidP="00A86E55" w:rsidRDefault="00D33B38">
      <w:pPr>
        <w:spacing w:after="0" w:line="240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5729E0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sastavljen u Trgovačkom sudu u Zadru </w:t>
      </w:r>
      <w:r w:rsidR="00AC6CD1">
        <w:rPr>
          <w:rFonts w:ascii="Arial" w:hAnsi="Arial" w:eastAsia="Times New Roman" w:cs="Arial"/>
          <w:bCs/>
          <w:sz w:val="24"/>
          <w:szCs w:val="24"/>
          <w:lang w:eastAsia="hr-HR"/>
        </w:rPr>
        <w:t>2</w:t>
      </w:r>
      <w:r w:rsidRPr="005729E0" w:rsidR="005729E0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1. </w:t>
      </w:r>
      <w:r w:rsidR="00AC6CD1">
        <w:rPr>
          <w:rFonts w:ascii="Arial" w:hAnsi="Arial" w:eastAsia="Times New Roman" w:cs="Arial"/>
          <w:bCs/>
          <w:sz w:val="24"/>
          <w:szCs w:val="24"/>
          <w:lang w:eastAsia="hr-HR"/>
        </w:rPr>
        <w:t>srpnja</w:t>
      </w:r>
      <w:bookmarkStart w:name="_GoBack" w:id="0"/>
      <w:bookmarkEnd w:id="0"/>
      <w:r w:rsidRPr="005729E0" w:rsidR="003F6FB8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2022</w:t>
      </w:r>
      <w:r w:rsidRPr="005729E0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. o završnom ročištu vjerovnika u stečajnom postupku nad stečajnim dužnikom </w:t>
      </w:r>
      <w:r w:rsidRPr="005729E0" w:rsidR="005729E0">
        <w:rPr>
          <w:rFonts w:ascii="Arial" w:hAnsi="Arial" w:cs="Arial"/>
          <w:sz w:val="24"/>
          <w:szCs w:val="24"/>
        </w:rPr>
        <w:t>BILICE PROMET d.o.o. u stečaju, Šibenik, Ivana Meštrovića 4, Šibenik, OIB: 00412489216</w:t>
      </w:r>
      <w:r w:rsidRPr="005729E0" w:rsidR="00932643">
        <w:rPr>
          <w:rFonts w:ascii="Arial" w:hAnsi="Arial" w:eastAsia="Times New Roman" w:cs="Arial"/>
          <w:bCs/>
          <w:sz w:val="24"/>
          <w:szCs w:val="24"/>
          <w:lang w:eastAsia="hr-HR"/>
        </w:rPr>
        <w:t>.</w:t>
      </w:r>
    </w:p>
    <w:p w:rsidRPr="005729E0" w:rsidR="00A86E55" w:rsidP="00A86E55" w:rsidRDefault="00A86E55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5729E0" w:rsidR="00A86E55" w:rsidP="00A86E55" w:rsidRDefault="00803B22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5729E0">
        <w:rPr>
          <w:rFonts w:ascii="Arial" w:hAnsi="Arial" w:eastAsia="Times New Roman" w:cs="Arial"/>
          <w:bCs/>
          <w:sz w:val="24"/>
          <w:szCs w:val="24"/>
          <w:lang w:eastAsia="hr-HR"/>
        </w:rPr>
        <w:t>Nazočni od suda</w:t>
      </w:r>
      <w:r w:rsidRPr="005729E0" w:rsidR="00A86E55">
        <w:rPr>
          <w:rFonts w:ascii="Arial" w:hAnsi="Arial" w:eastAsia="Times New Roman" w:cs="Arial"/>
          <w:bCs/>
          <w:sz w:val="24"/>
          <w:szCs w:val="24"/>
          <w:lang w:eastAsia="hr-HR"/>
        </w:rPr>
        <w:t>:</w:t>
      </w:r>
    </w:p>
    <w:p w:rsidRPr="005729E0" w:rsidR="00A86E55" w:rsidP="00A86E55" w:rsidRDefault="00D561F0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5729E0">
        <w:rPr>
          <w:rFonts w:ascii="Arial" w:hAnsi="Arial" w:eastAsia="Times New Roman" w:cs="Arial"/>
          <w:bCs/>
          <w:sz w:val="24"/>
          <w:szCs w:val="24"/>
          <w:lang w:eastAsia="hr-HR"/>
        </w:rPr>
        <w:t>Ardena Bajlo</w:t>
      </w:r>
      <w:r w:rsidRPr="005729E0" w:rsidR="00A86E55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, sutkinja </w:t>
      </w:r>
    </w:p>
    <w:p w:rsidRPr="005729E0" w:rsidR="00A86E55" w:rsidP="00A86E55" w:rsidRDefault="00A12E9A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  <w:r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Ante </w:t>
      </w:r>
      <w:proofErr w:type="spellStart"/>
      <w:r>
        <w:rPr>
          <w:rFonts w:ascii="Arial" w:hAnsi="Arial" w:eastAsia="Times New Roman" w:cs="Arial"/>
          <w:bCs/>
          <w:sz w:val="24"/>
          <w:szCs w:val="24"/>
          <w:lang w:eastAsia="hr-HR"/>
        </w:rPr>
        <w:t>Rubelj</w:t>
      </w:r>
      <w:proofErr w:type="spellEnd"/>
      <w:r w:rsidRPr="005729E0" w:rsidR="00A30B8B">
        <w:rPr>
          <w:rFonts w:ascii="Arial" w:hAnsi="Arial" w:eastAsia="Times New Roman" w:cs="Arial"/>
          <w:bCs/>
          <w:sz w:val="24"/>
          <w:szCs w:val="24"/>
          <w:lang w:eastAsia="hr-HR"/>
        </w:rPr>
        <w:t>, zapisničar</w:t>
      </w:r>
    </w:p>
    <w:p w:rsidRPr="005729E0" w:rsidR="00D561F0" w:rsidP="00CE69A8" w:rsidRDefault="00D561F0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5729E0" w:rsidR="00CE69A8" w:rsidP="00CE69A8" w:rsidRDefault="00371912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5729E0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Početak u </w:t>
      </w:r>
      <w:r w:rsidR="00A12E9A">
        <w:rPr>
          <w:rFonts w:ascii="Arial" w:hAnsi="Arial" w:eastAsia="Times New Roman" w:cs="Arial"/>
          <w:bCs/>
          <w:sz w:val="24"/>
          <w:szCs w:val="24"/>
          <w:lang w:eastAsia="hr-HR"/>
        </w:rPr>
        <w:t>11,30</w:t>
      </w:r>
      <w:r w:rsidRPr="005729E0" w:rsidR="00CE69A8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sati.</w:t>
      </w:r>
    </w:p>
    <w:p w:rsidRPr="005729E0" w:rsidR="00A86E55" w:rsidP="00A86E55" w:rsidRDefault="00A86E55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5729E0" w:rsidR="003F6FB8" w:rsidP="003F6FB8" w:rsidRDefault="003F6FB8">
      <w:pPr>
        <w:spacing w:after="0" w:line="240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5729E0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Utvrđuje se da je sudu pristupio stečajni upravitelj dužnika </w:t>
      </w:r>
      <w:r w:rsidRPr="005729E0" w:rsidR="005729E0">
        <w:rPr>
          <w:rFonts w:ascii="Arial" w:hAnsi="Arial" w:eastAsia="Times New Roman" w:cs="Arial"/>
          <w:bCs/>
          <w:sz w:val="24"/>
          <w:szCs w:val="24"/>
          <w:lang w:eastAsia="hr-HR"/>
        </w:rPr>
        <w:t>Željko Vrkić iz Zadra</w:t>
      </w:r>
      <w:r w:rsidRPr="005729E0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</w:t>
      </w:r>
    </w:p>
    <w:p w:rsidRPr="005729E0" w:rsidR="003F6FB8" w:rsidP="003F6FB8" w:rsidRDefault="003F6FB8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3F6FB8" w:rsidR="00A12E9A" w:rsidP="00A12E9A" w:rsidRDefault="00A12E9A">
      <w:pPr>
        <w:spacing w:after="0" w:line="240" w:lineRule="auto"/>
        <w:ind w:left="360" w:hanging="360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3F6FB8">
        <w:rPr>
          <w:rFonts w:ascii="Arial" w:hAnsi="Arial" w:eastAsia="Times New Roman" w:cs="Arial"/>
          <w:sz w:val="24"/>
          <w:szCs w:val="24"/>
          <w:lang w:eastAsia="hr-HR"/>
        </w:rPr>
        <w:t xml:space="preserve">Nazočni od vjerovnika: </w:t>
      </w:r>
      <w:r w:rsidR="00E06135">
        <w:rPr>
          <w:rFonts w:ascii="Arial" w:hAnsi="Arial" w:eastAsia="Times New Roman" w:cs="Arial"/>
          <w:sz w:val="24"/>
          <w:szCs w:val="24"/>
          <w:lang w:eastAsia="hr-HR"/>
        </w:rPr>
        <w:t>nitko</w:t>
      </w:r>
    </w:p>
    <w:p w:rsidRPr="003F6FB8" w:rsidR="00A12E9A" w:rsidP="00A12E9A" w:rsidRDefault="00A12E9A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3F6FB8" w:rsidR="00A12E9A" w:rsidP="00A12E9A" w:rsidRDefault="00A12E9A">
      <w:pPr>
        <w:spacing w:after="0" w:line="240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="00A12E9A" w:rsidP="00A12E9A" w:rsidRDefault="00A12E9A">
      <w:pPr>
        <w:spacing w:after="0" w:line="240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3F6FB8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Utvrđuje se da je oglas o održavanju današnjeg završnog ročišta objavljen na e-Oglasnoj ploči sudova </w:t>
      </w:r>
      <w:r w:rsidR="002931B4">
        <w:rPr>
          <w:rFonts w:ascii="Arial" w:hAnsi="Arial" w:eastAsia="Times New Roman" w:cs="Arial"/>
          <w:bCs/>
          <w:sz w:val="24"/>
          <w:szCs w:val="24"/>
          <w:lang w:eastAsia="hr-HR"/>
        </w:rPr>
        <w:t>1. lipnja</w:t>
      </w:r>
      <w:r w:rsidRPr="003F6FB8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202</w:t>
      </w:r>
      <w:r w:rsidR="00615327">
        <w:rPr>
          <w:rFonts w:ascii="Arial" w:hAnsi="Arial" w:eastAsia="Times New Roman" w:cs="Arial"/>
          <w:bCs/>
          <w:sz w:val="24"/>
          <w:szCs w:val="24"/>
          <w:lang w:eastAsia="hr-HR"/>
        </w:rPr>
        <w:t>2</w:t>
      </w:r>
      <w:r w:rsidRPr="003F6FB8">
        <w:rPr>
          <w:rFonts w:ascii="Arial" w:hAnsi="Arial" w:eastAsia="Times New Roman" w:cs="Arial"/>
          <w:bCs/>
          <w:sz w:val="24"/>
          <w:szCs w:val="24"/>
          <w:lang w:eastAsia="hr-HR"/>
        </w:rPr>
        <w:t>. čime su ispunjeni uvjeti iz čl. 283. Stečajnog zakona (Narodne novine broj 71/15 i 104/17) za održavanje istog.</w:t>
      </w:r>
      <w:r w:rsidR="00E06135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Utvrđuje se da ni na prethodno određeno ročište završne diobe 1. lipnja 2022. nije pristupio niti jedan vjerovnik.</w:t>
      </w:r>
    </w:p>
    <w:p w:rsidR="00E06135" w:rsidP="00A12E9A" w:rsidRDefault="00E06135">
      <w:pPr>
        <w:spacing w:after="0" w:line="240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="00E06135" w:rsidP="00A12E9A" w:rsidRDefault="00E06135">
      <w:pPr>
        <w:spacing w:after="0" w:line="240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>
        <w:rPr>
          <w:rFonts w:ascii="Arial" w:hAnsi="Arial" w:eastAsia="Times New Roman" w:cs="Arial"/>
          <w:bCs/>
          <w:sz w:val="24"/>
          <w:szCs w:val="24"/>
          <w:lang w:eastAsia="hr-HR"/>
        </w:rPr>
        <w:t>Utvrđuje se da u spis nije zaprimljena niti jedan primjedba niti prigovor na završno izvješće stečajnog upravitelja, završni račun i završni diobni popis.</w:t>
      </w:r>
    </w:p>
    <w:p w:rsidR="00E06135" w:rsidP="00A12E9A" w:rsidRDefault="00E06135">
      <w:pPr>
        <w:spacing w:after="0" w:line="240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3F6FB8" w:rsidR="00E06135" w:rsidP="00A12E9A" w:rsidRDefault="00E06135">
      <w:pPr>
        <w:spacing w:after="0" w:line="240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>
        <w:rPr>
          <w:rFonts w:ascii="Arial" w:hAnsi="Arial" w:eastAsia="Times New Roman" w:cs="Arial"/>
          <w:bCs/>
          <w:sz w:val="24"/>
          <w:szCs w:val="24"/>
          <w:lang w:eastAsia="hr-HR"/>
        </w:rPr>
        <w:t>Utvrđuje se da nema uvjeta za održavanje današnjeg ročišta.</w:t>
      </w:r>
    </w:p>
    <w:p w:rsidRPr="003F6FB8" w:rsidR="00A12E9A" w:rsidP="00A12E9A" w:rsidRDefault="00A12E9A">
      <w:pPr>
        <w:spacing w:after="0" w:line="240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3F6FB8" w:rsidR="00A12E9A" w:rsidP="00A12E9A" w:rsidRDefault="00A12E9A">
      <w:pPr>
        <w:spacing w:after="0" w:line="240" w:lineRule="auto"/>
        <w:ind w:left="750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3F6FB8" w:rsidR="00A12E9A" w:rsidP="00A12E9A" w:rsidRDefault="00A12E9A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3F6FB8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Dovršeno u </w:t>
      </w:r>
      <w:r w:rsidR="002931B4">
        <w:rPr>
          <w:rFonts w:ascii="Arial" w:hAnsi="Arial" w:eastAsia="Times New Roman" w:cs="Arial"/>
          <w:bCs/>
          <w:sz w:val="24"/>
          <w:szCs w:val="24"/>
          <w:lang w:eastAsia="hr-HR"/>
        </w:rPr>
        <w:t>11</w:t>
      </w:r>
      <w:r w:rsidRPr="003F6FB8">
        <w:rPr>
          <w:rFonts w:ascii="Arial" w:hAnsi="Arial" w:eastAsia="Times New Roman" w:cs="Arial"/>
          <w:bCs/>
          <w:sz w:val="24"/>
          <w:szCs w:val="24"/>
          <w:lang w:eastAsia="hr-HR"/>
        </w:rPr>
        <w:t>,</w:t>
      </w:r>
      <w:r w:rsidR="002931B4">
        <w:rPr>
          <w:rFonts w:ascii="Arial" w:hAnsi="Arial" w:eastAsia="Times New Roman" w:cs="Arial"/>
          <w:bCs/>
          <w:sz w:val="24"/>
          <w:szCs w:val="24"/>
          <w:lang w:eastAsia="hr-HR"/>
        </w:rPr>
        <w:t>35</w:t>
      </w:r>
      <w:r w:rsidRPr="003F6FB8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sati. </w:t>
      </w:r>
    </w:p>
    <w:p w:rsidRPr="003F6FB8" w:rsidR="00A12E9A" w:rsidP="00A12E9A" w:rsidRDefault="00A12E9A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3F6FB8" w:rsidR="00A12E9A" w:rsidP="00A12E9A" w:rsidRDefault="00A12E9A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3F6FB8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ZAPISNIČAR          </w:t>
      </w:r>
      <w:r w:rsidRPr="003F6FB8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3F6FB8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 SUTKINJA                         STEČAJNI UPRAVITELJ</w:t>
      </w:r>
    </w:p>
    <w:p w:rsidRPr="003F6FB8" w:rsidR="00A12E9A" w:rsidP="00A12E9A" w:rsidRDefault="00A12E9A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3F6FB8" w:rsidR="00A12E9A" w:rsidP="00A12E9A" w:rsidRDefault="00A12E9A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3F6FB8" w:rsidR="00A12E9A" w:rsidP="00A12E9A" w:rsidRDefault="00A12E9A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3F6FB8">
        <w:rPr>
          <w:rFonts w:ascii="Arial" w:hAnsi="Arial" w:eastAsia="Times New Roman" w:cs="Arial"/>
          <w:bCs/>
          <w:sz w:val="24"/>
          <w:szCs w:val="24"/>
          <w:lang w:eastAsia="hr-HR"/>
        </w:rPr>
        <w:t>VJEROVNICI</w:t>
      </w:r>
    </w:p>
    <w:p w:rsidR="00501F51" w:rsidP="00A86E55" w:rsidRDefault="00501F51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="00501F51" w:rsidP="00A86E55" w:rsidRDefault="00501F51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="00501F51" w:rsidP="00A86E55" w:rsidRDefault="00501F51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="00501F51" w:rsidP="00A86E55" w:rsidRDefault="00501F51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="00501F51" w:rsidP="00A86E55" w:rsidRDefault="00501F51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="00501F51" w:rsidP="00A86E55" w:rsidRDefault="00501F51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="00501F51" w:rsidP="00A86E55" w:rsidRDefault="00501F51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="00501F51" w:rsidP="00A86E55" w:rsidRDefault="00501F51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="00501F51" w:rsidP="00A86E55" w:rsidRDefault="00501F51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="00501F51" w:rsidP="00A86E55" w:rsidRDefault="00501F51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="00501F51" w:rsidP="00A86E55" w:rsidRDefault="00501F51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="00501F51" w:rsidP="00A86E55" w:rsidRDefault="00501F51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="00501F51" w:rsidP="00A86E55" w:rsidRDefault="00501F51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="00501F51" w:rsidP="00A86E55" w:rsidRDefault="00501F51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="00501F51" w:rsidP="00A86E55" w:rsidRDefault="00501F51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="00501F51" w:rsidP="00A86E55" w:rsidRDefault="00501F51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5729E0" w:rsidR="00501F51" w:rsidP="00A86E55" w:rsidRDefault="00501F51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sectPr w:rsidRPr="005729E0" w:rsidR="00501F51" w:rsidSect="00184F57">
      <w:headerReference w:type="default" r:id="rId9"/>
      <w:pgSz w:w="11906" w:h="16838"/>
      <w:pgMar w:top="1417" w:right="1417" w:bottom="56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33D2E" w:rsidP="00733D2E" w:rsidRDefault="00733D2E">
      <w:pPr>
        <w:spacing w:after="0" w:line="240" w:lineRule="auto"/>
      </w:pPr>
      <w:r>
        <w:separator/>
      </w:r>
    </w:p>
  </w:endnote>
  <w:endnote w:type="continuationSeparator" w:id="0">
    <w:p w:rsidR="00733D2E" w:rsidP="00733D2E" w:rsidRDefault="00733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33D2E" w:rsidP="00733D2E" w:rsidRDefault="00733D2E">
      <w:pPr>
        <w:spacing w:after="0" w:line="240" w:lineRule="auto"/>
      </w:pPr>
      <w:r>
        <w:separator/>
      </w:r>
    </w:p>
  </w:footnote>
  <w:footnote w:type="continuationSeparator" w:id="0">
    <w:p w:rsidR="00733D2E" w:rsidP="00733D2E" w:rsidRDefault="00733D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E5964" w:rsidR="00854707" w:rsidP="00FE0C6C" w:rsidRDefault="00AC6CD1">
    <w:pPr>
      <w:pStyle w:val="Zaglavlje"/>
      <w:tabs>
        <w:tab w:val="left" w:pos="6960"/>
      </w:tabs>
      <w:jc w:val="center"/>
      <w:rPr>
        <w:rFonts w:ascii="Arial" w:hAnsi="Arial" w:cs="Arial"/>
      </w:rPr>
    </w:pPr>
    <w:sdt>
      <w:sdtPr>
        <w:rPr>
          <w:rFonts w:ascii="Arial" w:hAnsi="Arial" w:cs="Arial"/>
          <w:sz w:val="24"/>
          <w:szCs w:val="24"/>
        </w:rPr>
        <w:id w:val="1397087612"/>
        <w:docPartObj>
          <w:docPartGallery w:val="Page Numbers (Top of Page)"/>
          <w:docPartUnique/>
        </w:docPartObj>
      </w:sdtPr>
      <w:sdtEndPr/>
      <w:sdtContent>
        <w:r w:rsidRPr="008E5964" w:rsidR="00854707">
          <w:rPr>
            <w:rFonts w:ascii="Arial" w:hAnsi="Arial" w:cs="Arial"/>
            <w:sz w:val="24"/>
            <w:szCs w:val="24"/>
          </w:rPr>
          <w:t xml:space="preserve">                                                          </w:t>
        </w:r>
        <w:r w:rsidRPr="008E5964" w:rsidR="00FE0C6C">
          <w:rPr>
            <w:rFonts w:ascii="Arial" w:hAnsi="Arial" w:cs="Arial"/>
            <w:sz w:val="24"/>
            <w:szCs w:val="24"/>
          </w:rPr>
          <w:t xml:space="preserve">             </w:t>
        </w:r>
        <w:r w:rsidRPr="008E5964" w:rsidR="00854707">
          <w:rPr>
            <w:rFonts w:ascii="Arial" w:hAnsi="Arial" w:cs="Arial"/>
            <w:sz w:val="24"/>
            <w:szCs w:val="24"/>
          </w:rPr>
          <w:t xml:space="preserve">  </w:t>
        </w:r>
        <w:r w:rsidRPr="008E5964" w:rsidR="00854707">
          <w:rPr>
            <w:rFonts w:ascii="Arial" w:hAnsi="Arial" w:cs="Arial"/>
            <w:sz w:val="24"/>
            <w:szCs w:val="24"/>
          </w:rPr>
          <w:fldChar w:fldCharType="begin"/>
        </w:r>
        <w:r w:rsidRPr="008E5964" w:rsidR="00854707">
          <w:rPr>
            <w:rFonts w:ascii="Arial" w:hAnsi="Arial" w:cs="Arial"/>
            <w:sz w:val="24"/>
            <w:szCs w:val="24"/>
          </w:rPr>
          <w:instrText>PAGE   \* MERGEFORMAT</w:instrText>
        </w:r>
        <w:r w:rsidRPr="008E5964" w:rsidR="00854707">
          <w:rPr>
            <w:rFonts w:ascii="Arial" w:hAnsi="Arial" w:cs="Arial"/>
            <w:sz w:val="24"/>
            <w:szCs w:val="24"/>
          </w:rPr>
          <w:fldChar w:fldCharType="separate"/>
        </w:r>
        <w:r w:rsidR="00E06135">
          <w:rPr>
            <w:rFonts w:ascii="Arial" w:hAnsi="Arial" w:cs="Arial"/>
            <w:noProof/>
            <w:sz w:val="24"/>
            <w:szCs w:val="24"/>
          </w:rPr>
          <w:t>2</w:t>
        </w:r>
        <w:r w:rsidRPr="008E5964" w:rsidR="00854707">
          <w:rPr>
            <w:rFonts w:ascii="Arial" w:hAnsi="Arial" w:cs="Arial"/>
            <w:sz w:val="24"/>
            <w:szCs w:val="24"/>
          </w:rPr>
          <w:fldChar w:fldCharType="end"/>
        </w:r>
      </w:sdtContent>
    </w:sdt>
    <w:r w:rsidRPr="008E5964" w:rsidR="00854707">
      <w:rPr>
        <w:rFonts w:ascii="Arial" w:hAnsi="Arial" w:cs="Arial"/>
      </w:rPr>
      <w:t xml:space="preserve">            </w:t>
    </w:r>
    <w:r w:rsidRPr="008E5964" w:rsidR="00854707">
      <w:rPr>
        <w:rFonts w:ascii="Arial" w:hAnsi="Arial" w:eastAsia="Times New Roman" w:cs="Arial"/>
        <w:bCs/>
        <w:sz w:val="24"/>
        <w:szCs w:val="24"/>
        <w:lang w:eastAsia="hr-HR"/>
      </w:rPr>
      <w:t xml:space="preserve">Poslovni br. </w:t>
    </w:r>
    <w:r w:rsidRPr="008E5964" w:rsidR="00CD574D">
      <w:rPr>
        <w:rFonts w:ascii="Arial" w:hAnsi="Arial" w:eastAsia="Times New Roman" w:cs="Arial"/>
        <w:bCs/>
        <w:sz w:val="24"/>
        <w:szCs w:val="24"/>
        <w:lang w:eastAsia="hr-HR"/>
      </w:rPr>
      <w:t>1</w:t>
    </w:r>
    <w:r w:rsidRPr="008E5964" w:rsidR="00854707">
      <w:rPr>
        <w:rFonts w:ascii="Arial" w:hAnsi="Arial" w:eastAsia="Times New Roman" w:cs="Arial"/>
        <w:bCs/>
        <w:sz w:val="24"/>
        <w:szCs w:val="24"/>
        <w:lang w:eastAsia="hr-HR"/>
      </w:rPr>
      <w:t xml:space="preserve"> St-</w:t>
    </w:r>
    <w:r w:rsidR="005729E0">
      <w:rPr>
        <w:rFonts w:ascii="Arial" w:hAnsi="Arial" w:eastAsia="Times New Roman" w:cs="Arial"/>
        <w:bCs/>
        <w:sz w:val="24"/>
        <w:szCs w:val="24"/>
        <w:lang w:eastAsia="hr-HR"/>
      </w:rPr>
      <w:t>390/2017</w:t>
    </w:r>
    <w:r w:rsidRPr="008E5964" w:rsidR="00CD574D">
      <w:rPr>
        <w:rFonts w:ascii="Arial" w:hAnsi="Arial" w:eastAsia="Times New Roman" w:cs="Arial"/>
        <w:bCs/>
        <w:sz w:val="24"/>
        <w:szCs w:val="24"/>
        <w:lang w:eastAsia="hr-HR"/>
      </w:rPr>
      <w:t>-</w:t>
    </w:r>
    <w:r w:rsidR="002931B4">
      <w:rPr>
        <w:rFonts w:ascii="Arial" w:hAnsi="Arial" w:eastAsia="Times New Roman" w:cs="Arial"/>
        <w:bCs/>
        <w:sz w:val="24"/>
        <w:szCs w:val="24"/>
        <w:lang w:eastAsia="hr-HR"/>
      </w:rPr>
      <w:t>121</w:t>
    </w:r>
  </w:p>
  <w:p w:rsidR="00733D2E" w:rsidRDefault="00733D2E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F75763"/>
    <w:multiLevelType w:val="hybridMultilevel"/>
    <w:tmpl w:val="DF8C8932"/>
    <w:lvl w:ilvl="0" w:tplc="5B6A732C">
      <w:start w:val="2"/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">
    <w:nsid w:val="2CA43966"/>
    <w:multiLevelType w:val="hybridMultilevel"/>
    <w:tmpl w:val="E73680FA"/>
    <w:lvl w:ilvl="0" w:tplc="0B96DE04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328F51FD"/>
    <w:multiLevelType w:val="hybridMultilevel"/>
    <w:tmpl w:val="729EA502"/>
    <w:lvl w:ilvl="0" w:tplc="09B83DB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62A348D5"/>
    <w:multiLevelType w:val="hybridMultilevel"/>
    <w:tmpl w:val="778255B6"/>
    <w:lvl w:ilvl="0" w:tplc="01EC10F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6EB42E81"/>
    <w:multiLevelType w:val="hybridMultilevel"/>
    <w:tmpl w:val="A580A168"/>
    <w:lvl w:ilvl="0" w:tplc="CEF29646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5">
    <w:nsid w:val="7A376CE0"/>
    <w:multiLevelType w:val="hybridMultilevel"/>
    <w:tmpl w:val="473677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E55"/>
    <w:rsid w:val="00005374"/>
    <w:rsid w:val="000710A8"/>
    <w:rsid w:val="00077168"/>
    <w:rsid w:val="00080879"/>
    <w:rsid w:val="00083CDC"/>
    <w:rsid w:val="000A0B82"/>
    <w:rsid w:val="000E29E3"/>
    <w:rsid w:val="00101A4C"/>
    <w:rsid w:val="00111381"/>
    <w:rsid w:val="001170EF"/>
    <w:rsid w:val="00155EDF"/>
    <w:rsid w:val="00184F57"/>
    <w:rsid w:val="001F49EC"/>
    <w:rsid w:val="00223F83"/>
    <w:rsid w:val="002252B5"/>
    <w:rsid w:val="002719DE"/>
    <w:rsid w:val="00287F22"/>
    <w:rsid w:val="0029008D"/>
    <w:rsid w:val="002931B4"/>
    <w:rsid w:val="00293EF2"/>
    <w:rsid w:val="003061A0"/>
    <w:rsid w:val="003340C5"/>
    <w:rsid w:val="00371912"/>
    <w:rsid w:val="003D7E50"/>
    <w:rsid w:val="003F6FB8"/>
    <w:rsid w:val="00427CD3"/>
    <w:rsid w:val="0043071A"/>
    <w:rsid w:val="0046714D"/>
    <w:rsid w:val="00497BF3"/>
    <w:rsid w:val="004D5CBA"/>
    <w:rsid w:val="00501F51"/>
    <w:rsid w:val="00544179"/>
    <w:rsid w:val="005670FB"/>
    <w:rsid w:val="005729E0"/>
    <w:rsid w:val="00574A2F"/>
    <w:rsid w:val="00581D7E"/>
    <w:rsid w:val="005A54CE"/>
    <w:rsid w:val="005C789E"/>
    <w:rsid w:val="005D684B"/>
    <w:rsid w:val="005F4001"/>
    <w:rsid w:val="00615327"/>
    <w:rsid w:val="00657A30"/>
    <w:rsid w:val="006859D2"/>
    <w:rsid w:val="006A20E6"/>
    <w:rsid w:val="006C45BB"/>
    <w:rsid w:val="006D0142"/>
    <w:rsid w:val="00713A98"/>
    <w:rsid w:val="00733D2E"/>
    <w:rsid w:val="007349A1"/>
    <w:rsid w:val="007741C1"/>
    <w:rsid w:val="007C39CC"/>
    <w:rsid w:val="00803B22"/>
    <w:rsid w:val="00832CC7"/>
    <w:rsid w:val="00834B9C"/>
    <w:rsid w:val="008358AA"/>
    <w:rsid w:val="00854707"/>
    <w:rsid w:val="00867F12"/>
    <w:rsid w:val="008A5974"/>
    <w:rsid w:val="008A598D"/>
    <w:rsid w:val="008E5964"/>
    <w:rsid w:val="00924EBC"/>
    <w:rsid w:val="00930752"/>
    <w:rsid w:val="00932643"/>
    <w:rsid w:val="0094361C"/>
    <w:rsid w:val="00962283"/>
    <w:rsid w:val="009658AF"/>
    <w:rsid w:val="00967575"/>
    <w:rsid w:val="009C5543"/>
    <w:rsid w:val="009C7560"/>
    <w:rsid w:val="009D27D2"/>
    <w:rsid w:val="009E2813"/>
    <w:rsid w:val="00A12E9A"/>
    <w:rsid w:val="00A21AA1"/>
    <w:rsid w:val="00A3099D"/>
    <w:rsid w:val="00A30B8B"/>
    <w:rsid w:val="00A36FDB"/>
    <w:rsid w:val="00A47381"/>
    <w:rsid w:val="00A703AD"/>
    <w:rsid w:val="00A86CD1"/>
    <w:rsid w:val="00A86E55"/>
    <w:rsid w:val="00AC6CD1"/>
    <w:rsid w:val="00AE6076"/>
    <w:rsid w:val="00B11299"/>
    <w:rsid w:val="00B64C8E"/>
    <w:rsid w:val="00B714EE"/>
    <w:rsid w:val="00B741C5"/>
    <w:rsid w:val="00BB3006"/>
    <w:rsid w:val="00BB6D7B"/>
    <w:rsid w:val="00BE2E33"/>
    <w:rsid w:val="00BE7C5A"/>
    <w:rsid w:val="00BF5C34"/>
    <w:rsid w:val="00CD574D"/>
    <w:rsid w:val="00CE69A8"/>
    <w:rsid w:val="00D17E0F"/>
    <w:rsid w:val="00D33B38"/>
    <w:rsid w:val="00D354AA"/>
    <w:rsid w:val="00D55304"/>
    <w:rsid w:val="00D561F0"/>
    <w:rsid w:val="00D8197D"/>
    <w:rsid w:val="00DC529C"/>
    <w:rsid w:val="00DE7834"/>
    <w:rsid w:val="00E05E86"/>
    <w:rsid w:val="00E06135"/>
    <w:rsid w:val="00E13733"/>
    <w:rsid w:val="00E530F2"/>
    <w:rsid w:val="00E6269C"/>
    <w:rsid w:val="00E75DAC"/>
    <w:rsid w:val="00E864D2"/>
    <w:rsid w:val="00EA2B17"/>
    <w:rsid w:val="00EB40D5"/>
    <w:rsid w:val="00EC28EC"/>
    <w:rsid w:val="00EF7ED3"/>
    <w:rsid w:val="00F05767"/>
    <w:rsid w:val="00F15043"/>
    <w:rsid w:val="00F502DB"/>
    <w:rsid w:val="00F96981"/>
    <w:rsid w:val="00FD4D39"/>
    <w:rsid w:val="00FE0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962283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733D2E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733D2E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733D2E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733D2E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547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5470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6228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33D2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33D2E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733D2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33D2E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7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707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15721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08602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69456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29651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8766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41703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a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5A95FB48-ECDE-4A6B-A0EE-8D729DD9C1AB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174</properties:Words>
  <properties:Characters>998</properties:Characters>
  <properties:Lines>8</properties:Lines>
  <properties:Paragraphs>2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2022-07-20T09:22:00Z</dcterms:created>
  <dc:creator>Josipa Dorkin</dc:creator>
  <cp:lastModifiedBy>Ardena Bajlo</cp:lastModifiedBy>
  <cp:lastPrinted>2018-04-17T08:27:00Z</cp:lastPrinted>
  <dcterms:modified xmlns:xsi="http://www.w3.org/2001/XMLSchema-instance" xsi:type="dcterms:W3CDTF">2022-07-21T11:43:00Z</dcterms:modified>
  <cp:revision>4</cp:revision>
</cp:coreProperties>
</file>